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D2EE" w14:textId="5A8B763E" w:rsidR="00E72B0E" w:rsidRPr="00E72B0E" w:rsidRDefault="00E72B0E" w:rsidP="00E73989">
      <w:pPr>
        <w:ind w:leftChars="-67" w:hangingChars="67" w:hanging="141"/>
        <w:rPr>
          <w:rFonts w:asciiTheme="minorEastAsia" w:hAnsiTheme="minorEastAsia"/>
          <w:color w:val="000000" w:themeColor="text1"/>
          <w:szCs w:val="21"/>
        </w:rPr>
      </w:pPr>
      <w:r w:rsidRPr="00ED7C70">
        <w:rPr>
          <w:rFonts w:asciiTheme="minorEastAsia" w:hAnsiTheme="minorEastAsia" w:hint="eastAsia"/>
          <w:snapToGrid w:val="0"/>
          <w:color w:val="000000" w:themeColor="text1"/>
          <w:szCs w:val="21"/>
        </w:rPr>
        <w:t>【</w:t>
      </w:r>
      <w:r w:rsidRPr="00ED7C70">
        <w:rPr>
          <w:rFonts w:asciiTheme="minorEastAsia" w:hAnsiTheme="minorEastAsia" w:hint="eastAsia"/>
          <w:color w:val="000000" w:themeColor="text1"/>
          <w:szCs w:val="21"/>
        </w:rPr>
        <w:t>様式第１号</w:t>
      </w:r>
      <w:r>
        <w:rPr>
          <w:rFonts w:asciiTheme="minorEastAsia" w:hAnsiTheme="minorEastAsia" w:hint="eastAsia"/>
          <w:color w:val="000000" w:themeColor="text1"/>
          <w:szCs w:val="21"/>
        </w:rPr>
        <w:t>（別紙２）</w:t>
      </w:r>
      <w:r w:rsidRPr="00ED7C70">
        <w:rPr>
          <w:rFonts w:asciiTheme="minorEastAsia" w:hAnsiTheme="minorEastAsia" w:hint="eastAsia"/>
          <w:color w:val="000000" w:themeColor="text1"/>
          <w:szCs w:val="21"/>
        </w:rPr>
        <w:t>補助金交付申請書に添付</w:t>
      </w:r>
      <w:r w:rsidRPr="00ED7C70">
        <w:rPr>
          <w:rFonts w:asciiTheme="minorEastAsia" w:hAnsiTheme="minorEastAsia" w:hint="eastAsia"/>
          <w:snapToGrid w:val="0"/>
          <w:color w:val="000000" w:themeColor="text1"/>
          <w:szCs w:val="21"/>
        </w:rPr>
        <w:t>】</w:t>
      </w:r>
    </w:p>
    <w:p w14:paraId="7A7AEC3F" w14:textId="46BC083D" w:rsidR="00E73989" w:rsidRPr="00ED7C70" w:rsidRDefault="00E73989" w:rsidP="00E73989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生産性向上計画書</w:t>
      </w:r>
    </w:p>
    <w:p w14:paraId="52E2A7DE" w14:textId="4F4623A1" w:rsidR="004E55AA" w:rsidRDefault="00E73989" w:rsidP="00E73989">
      <w:pPr>
        <w:jc w:val="center"/>
      </w:pPr>
      <w:r w:rsidRPr="00E73989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Pr="00ED7C70">
        <w:rPr>
          <w:rFonts w:asciiTheme="minorEastAsia" w:hAnsiTheme="minorEastAsia" w:hint="eastAsia"/>
          <w:color w:val="000000" w:themeColor="text1"/>
          <w:szCs w:val="21"/>
          <w:u w:val="single"/>
        </w:rPr>
        <w:t>事業者名称</w:t>
      </w:r>
      <w:r w:rsidRPr="00ED7C70">
        <w:rPr>
          <w:rFonts w:asciiTheme="minorEastAsia" w:hAnsiTheme="minorEastAsia" w:hint="eastAsia"/>
          <w:color w:val="000000" w:themeColor="text1"/>
          <w:szCs w:val="21"/>
          <w:u w:val="single"/>
          <w:lang w:eastAsia="zh-CN"/>
        </w:rPr>
        <w:t>：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</w:t>
      </w:r>
    </w:p>
    <w:p w14:paraId="3AFD3962" w14:textId="1F174390" w:rsidR="00E73989" w:rsidRDefault="00E73989"/>
    <w:p w14:paraId="559A83E0" w14:textId="0D41CA01" w:rsidR="00E73989" w:rsidRDefault="00E73989">
      <w:r>
        <w:rPr>
          <w:rFonts w:hint="eastAsia"/>
        </w:rPr>
        <w:t>１　生産性向上の方向性（A又はBのいずれか一つを□を選択）</w:t>
      </w:r>
    </w:p>
    <w:p w14:paraId="480D5A75" w14:textId="304EE60A" w:rsidR="00E73989" w:rsidRDefault="00E73989">
      <w:r>
        <w:rPr>
          <w:rFonts w:hint="eastAsia"/>
        </w:rPr>
        <w:t xml:space="preserve">　</w:t>
      </w:r>
      <w:r w:rsidR="00B40F5F">
        <w:rPr>
          <w:rFonts w:hint="eastAsia"/>
        </w:rPr>
        <w:t>□</w:t>
      </w:r>
      <w:r>
        <w:rPr>
          <w:rFonts w:hint="eastAsia"/>
        </w:rPr>
        <w:t xml:space="preserve">A：付加価値額の向上　　</w:t>
      </w:r>
      <w:r w:rsidR="00B40F5F">
        <w:rPr>
          <w:rFonts w:hint="eastAsia"/>
        </w:rPr>
        <w:t>□</w:t>
      </w:r>
      <w:r>
        <w:rPr>
          <w:rFonts w:hint="eastAsia"/>
        </w:rPr>
        <w:t>B：生産・製造・提供方式の変更</w:t>
      </w:r>
    </w:p>
    <w:p w14:paraId="3CC14C5A" w14:textId="763727F8" w:rsidR="00C40F4F" w:rsidRDefault="00E73989" w:rsidP="00C40F4F">
      <w:pPr>
        <w:spacing w:beforeLines="50" w:before="180"/>
      </w:pPr>
      <w:r>
        <w:rPr>
          <w:rFonts w:hint="eastAsia"/>
        </w:rPr>
        <w:t xml:space="preserve">２　</w:t>
      </w:r>
      <w:r w:rsidR="00C40F4F">
        <w:rPr>
          <w:rFonts w:hint="eastAsia"/>
        </w:rPr>
        <w:t>具体的な取組内容</w:t>
      </w:r>
    </w:p>
    <w:p w14:paraId="2E9E988B" w14:textId="3D054A0F" w:rsidR="00E73989" w:rsidRDefault="00C40F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A4AE5" wp14:editId="317275D1">
                <wp:simplePos x="0" y="0"/>
                <wp:positionH relativeFrom="column">
                  <wp:posOffset>43815</wp:posOffset>
                </wp:positionH>
                <wp:positionV relativeFrom="paragraph">
                  <wp:posOffset>6350</wp:posOffset>
                </wp:positionV>
                <wp:extent cx="5524500" cy="165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130E3" w14:textId="77777777" w:rsidR="00C40F4F" w:rsidRDefault="00C40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A4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.5pt;width:43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" fillcolor="white [3201]" strokeweight=".5pt">
                <v:textbox>
                  <w:txbxContent>
                    <w:p w14:paraId="68D130E3" w14:textId="77777777" w:rsidR="00C40F4F" w:rsidRDefault="00C40F4F"/>
                  </w:txbxContent>
                </v:textbox>
              </v:shape>
            </w:pict>
          </mc:Fallback>
        </mc:AlternateContent>
      </w:r>
    </w:p>
    <w:p w14:paraId="050727D1" w14:textId="06C9DE88" w:rsidR="00C40F4F" w:rsidRDefault="00C40F4F"/>
    <w:p w14:paraId="531CDD59" w14:textId="2BF8D6E5" w:rsidR="00C40F4F" w:rsidRDefault="00C40F4F"/>
    <w:p w14:paraId="48F9D0A2" w14:textId="66469D91" w:rsidR="00C40F4F" w:rsidRDefault="00C40F4F"/>
    <w:p w14:paraId="64A26D46" w14:textId="3B780E39" w:rsidR="00C40F4F" w:rsidRDefault="00C40F4F"/>
    <w:p w14:paraId="2CBE1EBF" w14:textId="25114901" w:rsidR="00C40F4F" w:rsidRDefault="00C40F4F"/>
    <w:p w14:paraId="7D0FCDB3" w14:textId="62535332" w:rsidR="00C40F4F" w:rsidRDefault="00C40F4F"/>
    <w:p w14:paraId="31AB9914" w14:textId="1F1C6E08" w:rsidR="00C40F4F" w:rsidRDefault="00C40F4F"/>
    <w:p w14:paraId="50329466" w14:textId="0BB02AC3" w:rsidR="00E73989" w:rsidRPr="00E73989" w:rsidRDefault="00E73989">
      <w:r>
        <w:rPr>
          <w:rFonts w:hint="eastAsia"/>
        </w:rPr>
        <w:t>３　企業全体の事業計画</w:t>
      </w:r>
      <w:r w:rsidR="00C40F4F">
        <w:rPr>
          <w:rFonts w:hint="eastAsia"/>
        </w:rPr>
        <w:t xml:space="preserve">　　　　　　　　　　　　　　　　　　　　　　　　単位：千円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1"/>
        <w:gridCol w:w="1464"/>
        <w:gridCol w:w="1467"/>
        <w:gridCol w:w="1465"/>
        <w:gridCol w:w="1467"/>
      </w:tblGrid>
      <w:tr w:rsidR="00C40F4F" w:rsidRPr="006A565B" w14:paraId="7726A100" w14:textId="77777777" w:rsidTr="00C40F4F">
        <w:trPr>
          <w:trHeight w:val="592"/>
        </w:trPr>
        <w:tc>
          <w:tcPr>
            <w:tcW w:w="1438" w:type="pct"/>
          </w:tcPr>
          <w:p w14:paraId="5056B48B" w14:textId="77777777" w:rsidR="00C40F4F" w:rsidRPr="00C40F4F" w:rsidRDefault="00C40F4F" w:rsidP="00D53CC5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</w:tcPr>
          <w:p w14:paraId="295927D7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0"/>
                <w:szCs w:val="21"/>
              </w:rPr>
              <w:t>基準年度※</w:t>
            </w:r>
          </w:p>
          <w:p w14:paraId="5C5A39CC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[</w:t>
            </w:r>
            <w:r w:rsidRPr="006A565B">
              <w:rPr>
                <w:rFonts w:asciiTheme="majorEastAsia" w:eastAsiaTheme="majorEastAsia" w:hAnsiTheme="majorEastAsia" w:cs="Times New Roman" w:hint="eastAsia"/>
                <w:bCs/>
                <w:sz w:val="18"/>
                <w:szCs w:val="21"/>
              </w:rPr>
              <w:t xml:space="preserve"> 年 月期</w:t>
            </w: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]</w:t>
            </w:r>
          </w:p>
        </w:tc>
        <w:tc>
          <w:tcPr>
            <w:tcW w:w="891" w:type="pct"/>
          </w:tcPr>
          <w:p w14:paraId="0C682705" w14:textId="43042A43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  <w:vertAlign w:val="superscript"/>
              </w:rPr>
            </w:pPr>
            <w:r w:rsidRPr="006A565B">
              <w:rPr>
                <w:rFonts w:asciiTheme="majorEastAsia" w:eastAsiaTheme="majorEastAsia" w:hAnsiTheme="majorEastAsia" w:cs="Times New Roman" w:hint="eastAsia"/>
                <w:bCs/>
                <w:sz w:val="20"/>
                <w:szCs w:val="21"/>
              </w:rPr>
              <w:t>１年後</w:t>
            </w:r>
          </w:p>
          <w:p w14:paraId="12ADB17A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 w:rsidDel="00FA10B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 </w:t>
            </w:r>
            <w:r w:rsidRPr="006A565B">
              <w:rPr>
                <w:rFonts w:asciiTheme="majorEastAsia" w:eastAsiaTheme="majorEastAsia" w:hAnsiTheme="majorEastAsia" w:cs="Times New Roman" w:hint="eastAsia"/>
                <w:bCs/>
                <w:sz w:val="18"/>
                <w:szCs w:val="21"/>
              </w:rPr>
              <w:t>[ 年 月期</w:t>
            </w: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]</w:t>
            </w:r>
          </w:p>
        </w:tc>
        <w:tc>
          <w:tcPr>
            <w:tcW w:w="890" w:type="pct"/>
          </w:tcPr>
          <w:p w14:paraId="2C7E53D0" w14:textId="020AAD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>
              <w:rPr>
                <w:rFonts w:asciiTheme="majorEastAsia" w:eastAsiaTheme="majorEastAsia" w:hAnsiTheme="majorEastAsia" w:cs="Times New Roman" w:hint="eastAsia"/>
                <w:bCs/>
                <w:sz w:val="20"/>
                <w:szCs w:val="21"/>
              </w:rPr>
              <w:t>２年後</w:t>
            </w:r>
          </w:p>
          <w:p w14:paraId="056218C6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[</w:t>
            </w:r>
            <w:r w:rsidRPr="006A565B">
              <w:rPr>
                <w:rFonts w:asciiTheme="majorEastAsia" w:eastAsiaTheme="majorEastAsia" w:hAnsiTheme="majorEastAsia" w:cs="Times New Roman" w:hint="eastAsia"/>
                <w:bCs/>
                <w:sz w:val="18"/>
                <w:szCs w:val="21"/>
              </w:rPr>
              <w:t xml:space="preserve"> 年 月期</w:t>
            </w: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]</w:t>
            </w:r>
          </w:p>
        </w:tc>
        <w:tc>
          <w:tcPr>
            <w:tcW w:w="891" w:type="pct"/>
          </w:tcPr>
          <w:p w14:paraId="1F5D1EFA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>
              <w:rPr>
                <w:rFonts w:asciiTheme="majorEastAsia" w:eastAsiaTheme="majorEastAsia" w:hAnsiTheme="majorEastAsia" w:cs="Times New Roman" w:hint="eastAsia"/>
                <w:bCs/>
                <w:sz w:val="20"/>
                <w:szCs w:val="21"/>
              </w:rPr>
              <w:t>３年後</w:t>
            </w:r>
          </w:p>
          <w:p w14:paraId="527A1564" w14:textId="77777777" w:rsidR="00C40F4F" w:rsidRPr="006A565B" w:rsidRDefault="00C40F4F" w:rsidP="00D53CC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1"/>
              </w:rPr>
            </w:pP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[</w:t>
            </w:r>
            <w:r w:rsidRPr="006A565B">
              <w:rPr>
                <w:rFonts w:asciiTheme="majorEastAsia" w:eastAsiaTheme="majorEastAsia" w:hAnsiTheme="majorEastAsia" w:cs="Times New Roman" w:hint="eastAsia"/>
                <w:bCs/>
                <w:sz w:val="18"/>
                <w:szCs w:val="21"/>
              </w:rPr>
              <w:t xml:space="preserve"> 年 月期</w:t>
            </w:r>
            <w:r w:rsidRPr="006A565B">
              <w:rPr>
                <w:rFonts w:asciiTheme="majorEastAsia" w:eastAsiaTheme="majorEastAsia" w:hAnsiTheme="majorEastAsia" w:cs="Times New Roman"/>
                <w:bCs/>
                <w:sz w:val="18"/>
                <w:szCs w:val="21"/>
              </w:rPr>
              <w:t>]</w:t>
            </w:r>
          </w:p>
        </w:tc>
      </w:tr>
      <w:tr w:rsidR="00C40F4F" w:rsidRPr="006A565B" w14:paraId="04BE8C3B" w14:textId="77777777" w:rsidTr="00C40F4F">
        <w:trPr>
          <w:trHeight w:val="355"/>
        </w:trPr>
        <w:tc>
          <w:tcPr>
            <w:tcW w:w="1438" w:type="pct"/>
            <w:vAlign w:val="center"/>
          </w:tcPr>
          <w:p w14:paraId="1FFB6A2C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bCs/>
                <w:sz w:val="20"/>
                <w:szCs w:val="20"/>
              </w:rPr>
            </w:pPr>
            <w:r w:rsidRPr="006A565B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 xml:space="preserve">① 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spacing w:val="100"/>
                <w:kern w:val="0"/>
                <w:sz w:val="20"/>
                <w:szCs w:val="20"/>
                <w:fitText w:val="1000" w:id="-1559015936"/>
              </w:rPr>
              <w:t>売上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kern w:val="0"/>
                <w:sz w:val="20"/>
                <w:szCs w:val="20"/>
                <w:fitText w:val="1000" w:id="-1559015936"/>
              </w:rPr>
              <w:t>高</w:t>
            </w:r>
          </w:p>
        </w:tc>
        <w:tc>
          <w:tcPr>
            <w:tcW w:w="890" w:type="pct"/>
            <w:vAlign w:val="center"/>
          </w:tcPr>
          <w:p w14:paraId="0B24E67D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21AB0E59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3A52240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7C3C12A0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6A0DBA34" w14:textId="77777777" w:rsidTr="00C40F4F">
        <w:trPr>
          <w:trHeight w:val="355"/>
        </w:trPr>
        <w:tc>
          <w:tcPr>
            <w:tcW w:w="1438" w:type="pct"/>
            <w:vAlign w:val="center"/>
          </w:tcPr>
          <w:p w14:paraId="1D16784C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bCs/>
                <w:sz w:val="20"/>
                <w:szCs w:val="20"/>
              </w:rPr>
            </w:pPr>
            <w:r w:rsidRPr="006A565B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 xml:space="preserve">② 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spacing w:val="33"/>
                <w:kern w:val="0"/>
                <w:sz w:val="20"/>
                <w:szCs w:val="20"/>
                <w:fitText w:val="1000" w:id="-1559015935"/>
              </w:rPr>
              <w:t>営業利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spacing w:val="1"/>
                <w:kern w:val="0"/>
                <w:sz w:val="20"/>
                <w:szCs w:val="20"/>
                <w:fitText w:val="1000" w:id="-1559015935"/>
              </w:rPr>
              <w:t>益</w:t>
            </w:r>
          </w:p>
        </w:tc>
        <w:tc>
          <w:tcPr>
            <w:tcW w:w="890" w:type="pct"/>
            <w:vAlign w:val="center"/>
          </w:tcPr>
          <w:p w14:paraId="0211AC5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7B0C5572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2336F532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0E69569C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161C6F25" w14:textId="77777777" w:rsidTr="00C40F4F">
        <w:trPr>
          <w:trHeight w:val="355"/>
        </w:trPr>
        <w:tc>
          <w:tcPr>
            <w:tcW w:w="1438" w:type="pct"/>
            <w:vAlign w:val="center"/>
          </w:tcPr>
          <w:p w14:paraId="2BAD5394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bCs/>
                <w:sz w:val="20"/>
                <w:szCs w:val="20"/>
              </w:rPr>
            </w:pPr>
            <w:r w:rsidRPr="00404400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>③</w:t>
            </w:r>
            <w:r w:rsidRPr="006A565B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 xml:space="preserve"> 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spacing w:val="33"/>
                <w:kern w:val="0"/>
                <w:sz w:val="20"/>
                <w:szCs w:val="20"/>
                <w:fitText w:val="1000" w:id="-1559015934"/>
              </w:rPr>
              <w:t>経常利</w:t>
            </w:r>
            <w:r w:rsidRPr="00E73989">
              <w:rPr>
                <w:rFonts w:asciiTheme="majorEastAsia" w:eastAsiaTheme="majorEastAsia" w:hAnsiTheme="majorEastAsia" w:cs="Century" w:hint="eastAsia"/>
                <w:bCs/>
                <w:spacing w:val="1"/>
                <w:kern w:val="0"/>
                <w:sz w:val="20"/>
                <w:szCs w:val="20"/>
                <w:fitText w:val="1000" w:id="-1559015934"/>
              </w:rPr>
              <w:t>益</w:t>
            </w:r>
          </w:p>
        </w:tc>
        <w:tc>
          <w:tcPr>
            <w:tcW w:w="890" w:type="pct"/>
            <w:vAlign w:val="center"/>
          </w:tcPr>
          <w:p w14:paraId="336C23D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56A6D49A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5937035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2E871F6E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0A7B2175" w14:textId="77777777" w:rsidTr="00C40F4F">
        <w:trPr>
          <w:trHeight w:val="355"/>
        </w:trPr>
        <w:tc>
          <w:tcPr>
            <w:tcW w:w="1438" w:type="pct"/>
            <w:vAlign w:val="center"/>
          </w:tcPr>
          <w:p w14:paraId="5BE0903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bCs/>
                <w:sz w:val="20"/>
                <w:szCs w:val="20"/>
              </w:rPr>
            </w:pPr>
            <w:r w:rsidRPr="006A565B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 xml:space="preserve">④ </w:t>
            </w:r>
            <w:r w:rsidRPr="00C40F4F">
              <w:rPr>
                <w:rFonts w:asciiTheme="majorEastAsia" w:eastAsiaTheme="majorEastAsia" w:hAnsiTheme="majorEastAsia" w:cs="Century" w:hint="eastAsia"/>
                <w:bCs/>
                <w:spacing w:val="100"/>
                <w:kern w:val="0"/>
                <w:sz w:val="20"/>
                <w:szCs w:val="20"/>
                <w:fitText w:val="1000" w:id="-1559015933"/>
              </w:rPr>
              <w:t>人件</w:t>
            </w:r>
            <w:r w:rsidRPr="00C40F4F">
              <w:rPr>
                <w:rFonts w:asciiTheme="majorEastAsia" w:eastAsiaTheme="majorEastAsia" w:hAnsiTheme="majorEastAsia" w:cs="Century" w:hint="eastAsia"/>
                <w:bCs/>
                <w:kern w:val="0"/>
                <w:sz w:val="20"/>
                <w:szCs w:val="20"/>
                <w:fitText w:val="1000" w:id="-1559015933"/>
              </w:rPr>
              <w:t>費</w:t>
            </w:r>
          </w:p>
        </w:tc>
        <w:tc>
          <w:tcPr>
            <w:tcW w:w="890" w:type="pct"/>
            <w:vAlign w:val="center"/>
          </w:tcPr>
          <w:p w14:paraId="51089904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51E319E6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10657888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1FCDA312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3D00F953" w14:textId="77777777" w:rsidTr="00C40F4F">
        <w:trPr>
          <w:trHeight w:val="355"/>
        </w:trPr>
        <w:tc>
          <w:tcPr>
            <w:tcW w:w="1438" w:type="pct"/>
            <w:tcBorders>
              <w:bottom w:val="single" w:sz="12" w:space="0" w:color="auto"/>
            </w:tcBorders>
            <w:vAlign w:val="center"/>
          </w:tcPr>
          <w:p w14:paraId="30BF2BDE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bCs/>
                <w:sz w:val="20"/>
                <w:szCs w:val="20"/>
              </w:rPr>
            </w:pPr>
            <w:r w:rsidRPr="006A565B">
              <w:rPr>
                <w:rFonts w:asciiTheme="majorEastAsia" w:eastAsiaTheme="majorEastAsia" w:hAnsiTheme="majorEastAsia" w:cs="Century" w:hint="eastAsia"/>
                <w:bCs/>
                <w:sz w:val="20"/>
                <w:szCs w:val="20"/>
              </w:rPr>
              <w:t>⑤ 減価償却費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vAlign w:val="center"/>
          </w:tcPr>
          <w:p w14:paraId="3102BD7D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512C3615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bottom w:val="single" w:sz="12" w:space="0" w:color="auto"/>
            </w:tcBorders>
            <w:vAlign w:val="center"/>
          </w:tcPr>
          <w:p w14:paraId="28239D05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794B970A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5CD61DEE" w14:textId="77777777" w:rsidTr="00C40F4F">
        <w:trPr>
          <w:trHeight w:val="355"/>
        </w:trPr>
        <w:tc>
          <w:tcPr>
            <w:tcW w:w="1438" w:type="pc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14:paraId="6969B58C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0"/>
                <w:szCs w:val="20"/>
              </w:rPr>
            </w:pPr>
            <w:r w:rsidRPr="00C40F4F">
              <w:rPr>
                <w:rFonts w:asciiTheme="majorEastAsia" w:eastAsiaTheme="majorEastAsia" w:hAnsiTheme="majorEastAsia" w:cs="Times New Roman" w:hint="eastAsia"/>
                <w:bCs/>
                <w:spacing w:val="43"/>
                <w:w w:val="78"/>
                <w:kern w:val="0"/>
                <w:sz w:val="20"/>
                <w:szCs w:val="20"/>
              </w:rPr>
              <w:t>付加価値額</w:t>
            </w:r>
            <w:r w:rsidRPr="00C40F4F">
              <w:rPr>
                <w:rFonts w:asciiTheme="majorEastAsia" w:eastAsiaTheme="majorEastAsia" w:hAnsiTheme="majorEastAsia" w:cs="Times New Roman"/>
                <w:bCs/>
                <w:spacing w:val="43"/>
                <w:w w:val="78"/>
                <w:kern w:val="0"/>
                <w:sz w:val="20"/>
                <w:szCs w:val="20"/>
              </w:rPr>
              <w:t>(②+④+⑤</w:t>
            </w:r>
            <w:r w:rsidRPr="00C40F4F">
              <w:rPr>
                <w:rFonts w:asciiTheme="majorEastAsia" w:eastAsiaTheme="majorEastAsia" w:hAnsiTheme="majorEastAsia" w:cs="Times New Roman"/>
                <w:bCs/>
                <w:spacing w:val="9"/>
                <w:w w:val="78"/>
                <w:kern w:val="0"/>
                <w:sz w:val="20"/>
                <w:szCs w:val="20"/>
              </w:rPr>
              <w:t>)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6B83E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14:paraId="5AB6EA14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14:paraId="363EED03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14:paraId="27176D93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35F198F5" w14:textId="77777777" w:rsidTr="00C40F4F">
        <w:trPr>
          <w:trHeight w:val="355"/>
        </w:trPr>
        <w:tc>
          <w:tcPr>
            <w:tcW w:w="14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717CB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pacing w:val="21"/>
                <w:w w:val="51"/>
                <w:sz w:val="20"/>
                <w:szCs w:val="20"/>
              </w:rPr>
            </w:pPr>
            <w:r w:rsidRPr="00C40F4F">
              <w:rPr>
                <w:rFonts w:asciiTheme="majorEastAsia" w:eastAsiaTheme="majorEastAsia" w:hAnsiTheme="majorEastAsia" w:cs="Times New Roman" w:hint="eastAsia"/>
                <w:spacing w:val="12"/>
                <w:kern w:val="0"/>
                <w:sz w:val="20"/>
                <w:szCs w:val="20"/>
                <w:fitText w:val="1320" w:id="-1559015932"/>
              </w:rPr>
              <w:t>伸び率（％</w:t>
            </w:r>
            <w:r w:rsidRPr="00C40F4F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  <w:fitText w:val="1320" w:id="-1559015932"/>
              </w:rPr>
              <w:t>）</w:t>
            </w:r>
          </w:p>
        </w:tc>
        <w:tc>
          <w:tcPr>
            <w:tcW w:w="890" w:type="pct"/>
            <w:tcBorders>
              <w:bottom w:val="single" w:sz="12" w:space="0" w:color="auto"/>
              <w:tr2bl w:val="single" w:sz="8" w:space="0" w:color="000000"/>
            </w:tcBorders>
            <w:vAlign w:val="center"/>
          </w:tcPr>
          <w:p w14:paraId="4B68828A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0364C007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bottom w:val="single" w:sz="12" w:space="0" w:color="auto"/>
            </w:tcBorders>
            <w:vAlign w:val="center"/>
          </w:tcPr>
          <w:p w14:paraId="4B27827E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45C5ED38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21D36DE1" w14:textId="77777777" w:rsidTr="00C40F4F">
        <w:trPr>
          <w:trHeight w:val="355"/>
        </w:trPr>
        <w:tc>
          <w:tcPr>
            <w:tcW w:w="1438" w:type="pct"/>
            <w:tcBorders>
              <w:top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14:paraId="1085C58D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Century"/>
                <w:sz w:val="20"/>
                <w:szCs w:val="20"/>
                <w:vertAlign w:val="superscript"/>
              </w:rPr>
            </w:pPr>
            <w:r w:rsidRPr="00C40F4F">
              <w:rPr>
                <w:rFonts w:asciiTheme="majorEastAsia" w:eastAsiaTheme="majorEastAsia" w:hAnsiTheme="majorEastAsia" w:cs="Times New Roman" w:hint="eastAsia"/>
                <w:spacing w:val="120"/>
                <w:kern w:val="0"/>
                <w:sz w:val="20"/>
                <w:szCs w:val="20"/>
              </w:rPr>
              <w:t>⑥設備投資</w:t>
            </w:r>
            <w:r w:rsidRPr="00C40F4F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20"/>
                <w:szCs w:val="20"/>
              </w:rPr>
              <w:t>額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76F85DD4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48348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  <w:tr2bl w:val="single" w:sz="8" w:space="0" w:color="000000"/>
            </w:tcBorders>
            <w:vAlign w:val="center"/>
          </w:tcPr>
          <w:p w14:paraId="469D1EF9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  <w:tr2bl w:val="single" w:sz="8" w:space="0" w:color="000000"/>
            </w:tcBorders>
            <w:vAlign w:val="center"/>
          </w:tcPr>
          <w:p w14:paraId="14BA0AAE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147E7F8B" w14:textId="77777777" w:rsidTr="00C40F4F">
        <w:trPr>
          <w:trHeight w:val="355"/>
        </w:trPr>
        <w:tc>
          <w:tcPr>
            <w:tcW w:w="1438" w:type="pct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14:paraId="472B1812" w14:textId="77777777" w:rsidR="00C40F4F" w:rsidRPr="00E64812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spacing w:val="15"/>
                <w:sz w:val="20"/>
                <w:szCs w:val="20"/>
              </w:rPr>
            </w:pPr>
            <w:r w:rsidRPr="00C40F4F">
              <w:rPr>
                <w:rFonts w:asciiTheme="majorEastAsia" w:eastAsiaTheme="majorEastAsia" w:hAnsiTheme="majorEastAsia" w:cs="Times New Roman" w:hint="eastAsia"/>
                <w:spacing w:val="83"/>
                <w:kern w:val="0"/>
                <w:sz w:val="20"/>
                <w:szCs w:val="20"/>
              </w:rPr>
              <w:t>⑦給与支給総</w:t>
            </w:r>
            <w:r w:rsidRPr="00C40F4F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474161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14:paraId="57A41415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14:paraId="4CA34E68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14:paraId="3003D163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  <w:tr w:rsidR="00C40F4F" w:rsidRPr="006A565B" w14:paraId="7CD70C10" w14:textId="77777777" w:rsidTr="00C40F4F">
        <w:trPr>
          <w:trHeight w:val="355"/>
        </w:trPr>
        <w:tc>
          <w:tcPr>
            <w:tcW w:w="1438" w:type="pct"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14:paraId="53EFB383" w14:textId="77777777" w:rsidR="00C40F4F" w:rsidRPr="00E64812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spacing w:val="22"/>
                <w:w w:val="82"/>
                <w:sz w:val="20"/>
                <w:szCs w:val="20"/>
              </w:rPr>
            </w:pPr>
            <w:r w:rsidRPr="00C40F4F">
              <w:rPr>
                <w:rFonts w:asciiTheme="majorEastAsia" w:eastAsiaTheme="majorEastAsia" w:hAnsiTheme="majorEastAsia" w:cs="Times New Roman" w:hint="eastAsia"/>
                <w:spacing w:val="120"/>
                <w:kern w:val="0"/>
                <w:sz w:val="20"/>
                <w:szCs w:val="20"/>
              </w:rPr>
              <w:t>伸び率（％</w:t>
            </w:r>
            <w:r w:rsidRPr="00C40F4F">
              <w:rPr>
                <w:rFonts w:asciiTheme="majorEastAsia" w:eastAsiaTheme="majorEastAsia" w:hAnsiTheme="majorEastAsia" w:cs="Times New Roman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890" w:type="pct"/>
            <w:tcBorders>
              <w:bottom w:val="single" w:sz="12" w:space="0" w:color="auto"/>
              <w:tr2bl w:val="single" w:sz="8" w:space="0" w:color="000000"/>
            </w:tcBorders>
            <w:vAlign w:val="center"/>
          </w:tcPr>
          <w:p w14:paraId="2DC69563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365DC6EA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0" w:type="pct"/>
            <w:tcBorders>
              <w:bottom w:val="single" w:sz="12" w:space="0" w:color="auto"/>
            </w:tcBorders>
            <w:vAlign w:val="center"/>
          </w:tcPr>
          <w:p w14:paraId="46A4D194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14:paraId="3C08FB0D" w14:textId="77777777" w:rsidR="00C40F4F" w:rsidRPr="006A565B" w:rsidRDefault="00C40F4F" w:rsidP="00D53CC5">
            <w:pPr>
              <w:overflowPunct w:val="0"/>
              <w:adjustRightInd w:val="0"/>
              <w:spacing w:line="220" w:lineRule="exact"/>
              <w:textAlignment w:val="baseline"/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</w:p>
        </w:tc>
      </w:tr>
    </w:tbl>
    <w:p w14:paraId="3A9063F0" w14:textId="08923F64" w:rsidR="00E73989" w:rsidRDefault="00E73989">
      <w:r>
        <w:rPr>
          <w:rFonts w:hint="eastAsia"/>
        </w:rPr>
        <w:t>※</w:t>
      </w:r>
      <w:r w:rsidR="003A4D56">
        <w:rPr>
          <w:rFonts w:hint="eastAsia"/>
        </w:rPr>
        <w:t>基準年度とは</w:t>
      </w:r>
      <w:r>
        <w:rPr>
          <w:rFonts w:hint="eastAsia"/>
        </w:rPr>
        <w:t>事業実施の直近</w:t>
      </w:r>
      <w:r w:rsidR="003A4D56">
        <w:rPr>
          <w:rFonts w:hint="eastAsia"/>
        </w:rPr>
        <w:t>の</w:t>
      </w:r>
      <w:r w:rsidR="00B40F5F">
        <w:rPr>
          <w:rFonts w:hint="eastAsia"/>
        </w:rPr>
        <w:t>決算（実績）</w:t>
      </w:r>
      <w:r w:rsidR="003A4D56">
        <w:rPr>
          <w:rFonts w:hint="eastAsia"/>
        </w:rPr>
        <w:t>をいう。</w:t>
      </w:r>
    </w:p>
    <w:p w14:paraId="6D969559" w14:textId="43D48716" w:rsidR="00001853" w:rsidRPr="00001853" w:rsidRDefault="00001853">
      <w:r>
        <w:rPr>
          <w:rFonts w:hint="eastAsia"/>
        </w:rPr>
        <w:t>※</w:t>
      </w:r>
      <w:r w:rsidRPr="00287E24">
        <w:rPr>
          <w:rFonts w:hint="eastAsia"/>
        </w:rPr>
        <w:t>伸び率は百分率で記入すること。</w:t>
      </w:r>
      <w:bookmarkStart w:id="0" w:name="_GoBack"/>
      <w:bookmarkEnd w:id="0"/>
    </w:p>
    <w:sectPr w:rsidR="00001853" w:rsidRPr="00001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E2F5" w14:textId="77777777" w:rsidR="00E73989" w:rsidRDefault="00E73989" w:rsidP="00E73989">
      <w:r>
        <w:separator/>
      </w:r>
    </w:p>
  </w:endnote>
  <w:endnote w:type="continuationSeparator" w:id="0">
    <w:p w14:paraId="7E6FEAFA" w14:textId="77777777" w:rsidR="00E73989" w:rsidRDefault="00E73989" w:rsidP="00E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226B" w14:textId="77777777" w:rsidR="00E73989" w:rsidRDefault="00E73989" w:rsidP="00E73989">
      <w:r>
        <w:separator/>
      </w:r>
    </w:p>
  </w:footnote>
  <w:footnote w:type="continuationSeparator" w:id="0">
    <w:p w14:paraId="526BC629" w14:textId="77777777" w:rsidR="00E73989" w:rsidRDefault="00E73989" w:rsidP="00E7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AA"/>
    <w:rsid w:val="00001853"/>
    <w:rsid w:val="00287E24"/>
    <w:rsid w:val="003A4D56"/>
    <w:rsid w:val="004E55AA"/>
    <w:rsid w:val="006274D0"/>
    <w:rsid w:val="00AB3260"/>
    <w:rsid w:val="00B40F5F"/>
    <w:rsid w:val="00C40F4F"/>
    <w:rsid w:val="00D152A7"/>
    <w:rsid w:val="00E72B0E"/>
    <w:rsid w:val="00E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96148"/>
  <w15:chartTrackingRefBased/>
  <w15:docId w15:val="{24A6154B-3989-4880-84DA-1D88FCC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989"/>
  </w:style>
  <w:style w:type="paragraph" w:styleId="a5">
    <w:name w:val="footer"/>
    <w:basedOn w:val="a"/>
    <w:link w:val="a6"/>
    <w:uiPriority w:val="99"/>
    <w:unhideWhenUsed/>
    <w:rsid w:val="00E7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989"/>
  </w:style>
  <w:style w:type="table" w:styleId="a7">
    <w:name w:val="Table Grid"/>
    <w:basedOn w:val="a1"/>
    <w:uiPriority w:val="59"/>
    <w:rsid w:val="00E7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E48D-E797-48BE-BCE6-0C0C440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10</cp:revision>
  <dcterms:created xsi:type="dcterms:W3CDTF">2022-03-02T04:14:00Z</dcterms:created>
  <dcterms:modified xsi:type="dcterms:W3CDTF">2023-07-19T04:23:00Z</dcterms:modified>
</cp:coreProperties>
</file>